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627" w:tblpY="1413"/>
        <w:tblOverlap w:val="never"/>
        <w:tblW w:w="10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3"/>
        <w:gridCol w:w="1295"/>
        <w:gridCol w:w="1455"/>
        <w:gridCol w:w="1003"/>
        <w:gridCol w:w="30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0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/>
                <w:sz w:val="28"/>
              </w:rPr>
              <w:t>东莞银行“玉兰理财”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创盈</w:t>
            </w:r>
            <w:r>
              <w:rPr>
                <w:rFonts w:hint="eastAsia" w:ascii="仿宋" w:hAnsi="仿宋" w:eastAsia="仿宋"/>
                <w:sz w:val="28"/>
              </w:rPr>
              <w:t>系列理财产品申购确认公告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（2021年6月）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尊敬的客户：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东莞银行“玉兰理财”平稳增利系列理财产品2021年6月申购确认3款，具体明细如下：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收益起始日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收益到期日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投资期限（天）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预期年化收益率/业绩比较基准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理财宝3号2021年90期个人理财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2021-7-21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理财宝3号2021年91期个人理财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2021-7-30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理财宝3号2021年92期个人理财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2021-10-11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3.95%</w:t>
            </w:r>
          </w:p>
        </w:tc>
      </w:tr>
      <w:bookmarkEnd w:id="0"/>
    </w:tbl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东莞银行股份有限公司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2021年7月1日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360" w:lineRule="atLeast"/>
        <w:ind w:right="0"/>
        <w:jc w:val="both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备注：本次披露内容不构成任何形式的法律要约或承诺。投资者若对本次公告有任何疑问，请咨询东莞银行营业网点工作人员。</w:t>
      </w:r>
    </w:p>
    <w:p>
      <w:pPr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05274"/>
    <w:rsid w:val="40DB5940"/>
    <w:rsid w:val="474E67A1"/>
    <w:rsid w:val="5FFE01EE"/>
    <w:rsid w:val="6A5052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2021-04-01T08:19:00Z</dcterms:created>
  <dc:creator>001003897</dc:creator>
  <cp:lastModifiedBy>001003897</cp:lastModifiedBy>
  <dcterms:modified xsi:type="dcterms:W3CDTF">2021-07-02T06:26:17Z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